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6EFE" w14:textId="77777777" w:rsidR="0059563E" w:rsidRDefault="009A24D6" w:rsidP="009A24D6">
      <w:pPr>
        <w:jc w:val="both"/>
        <w:rPr>
          <w:rFonts w:ascii="Arial" w:hAnsi="Arial" w:cs="Arial"/>
          <w:b/>
          <w:sz w:val="20"/>
          <w:szCs w:val="20"/>
        </w:rPr>
      </w:pPr>
      <w:r w:rsidRPr="009A24D6">
        <w:rPr>
          <w:rFonts w:ascii="Arial" w:hAnsi="Arial" w:cs="Arial"/>
          <w:b/>
          <w:sz w:val="20"/>
          <w:szCs w:val="20"/>
        </w:rPr>
        <w:t xml:space="preserve">HLS: Board Resolution </w:t>
      </w:r>
    </w:p>
    <w:p w14:paraId="4AEDD061" w14:textId="77777777" w:rsidR="009A24D6" w:rsidRDefault="009A24D6" w:rsidP="009A24D6">
      <w:pPr>
        <w:jc w:val="both"/>
        <w:rPr>
          <w:rFonts w:ascii="Arial" w:hAnsi="Arial" w:cs="Arial"/>
          <w:b/>
          <w:sz w:val="20"/>
          <w:szCs w:val="20"/>
        </w:rPr>
      </w:pPr>
    </w:p>
    <w:p w14:paraId="205FE55E" w14:textId="77777777" w:rsidR="009A24D6" w:rsidRDefault="009A24D6" w:rsidP="009A24D6">
      <w:pPr>
        <w:jc w:val="both"/>
        <w:rPr>
          <w:rFonts w:ascii="Arial" w:hAnsi="Arial" w:cs="Arial"/>
          <w:sz w:val="20"/>
          <w:szCs w:val="20"/>
        </w:rPr>
      </w:pPr>
      <w:r w:rsidRPr="009A24D6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03/09/2020</w:t>
      </w:r>
      <w:r w:rsidRPr="009A24D6">
        <w:rPr>
          <w:rFonts w:ascii="Arial" w:hAnsi="Arial" w:cs="Arial"/>
          <w:sz w:val="20"/>
          <w:szCs w:val="20"/>
        </w:rPr>
        <w:t xml:space="preserve">, Hoang Lien Son Technical Ceramics Joint Stock Company </w:t>
      </w:r>
      <w:r>
        <w:rPr>
          <w:rFonts w:ascii="Arial" w:hAnsi="Arial" w:cs="Arial"/>
          <w:sz w:val="20"/>
          <w:szCs w:val="20"/>
        </w:rPr>
        <w:t>announced the board resolution as follows:</w:t>
      </w:r>
    </w:p>
    <w:p w14:paraId="19EF0F9B" w14:textId="77777777" w:rsidR="009A24D6" w:rsidRDefault="009A24D6" w:rsidP="009A24D6">
      <w:pPr>
        <w:jc w:val="both"/>
        <w:rPr>
          <w:rFonts w:ascii="Arial" w:hAnsi="Arial" w:cs="Arial"/>
          <w:sz w:val="20"/>
          <w:szCs w:val="20"/>
        </w:rPr>
      </w:pPr>
    </w:p>
    <w:p w14:paraId="03367997" w14:textId="5580B33B" w:rsidR="007456A4" w:rsidRDefault="009A24D6" w:rsidP="0074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7456A4" w:rsidRPr="007456A4">
        <w:rPr>
          <w:rFonts w:ascii="Arial" w:hAnsi="Arial" w:cs="Arial"/>
          <w:sz w:val="20"/>
          <w:szCs w:val="20"/>
        </w:rPr>
        <w:t xml:space="preserve">Amend and update the </w:t>
      </w:r>
      <w:r w:rsidR="0076692D">
        <w:rPr>
          <w:rFonts w:ascii="Arial" w:hAnsi="Arial" w:cs="Arial"/>
          <w:sz w:val="20"/>
          <w:szCs w:val="20"/>
        </w:rPr>
        <w:t xml:space="preserve">new </w:t>
      </w:r>
      <w:r w:rsidR="007456A4" w:rsidRPr="007456A4">
        <w:rPr>
          <w:rFonts w:ascii="Arial" w:hAnsi="Arial" w:cs="Arial"/>
          <w:sz w:val="20"/>
          <w:szCs w:val="20"/>
        </w:rPr>
        <w:t>charter capital</w:t>
      </w:r>
      <w:r w:rsidR="0076692D">
        <w:rPr>
          <w:rFonts w:ascii="Arial" w:hAnsi="Arial" w:cs="Arial"/>
          <w:sz w:val="20"/>
          <w:szCs w:val="20"/>
        </w:rPr>
        <w:t xml:space="preserve">, which is </w:t>
      </w:r>
      <w:r w:rsidR="007456A4" w:rsidRPr="007456A4">
        <w:rPr>
          <w:rFonts w:ascii="Arial" w:hAnsi="Arial" w:cs="Arial"/>
          <w:sz w:val="20"/>
          <w:szCs w:val="20"/>
        </w:rPr>
        <w:t xml:space="preserve">VND 81,599,210,000 </w:t>
      </w:r>
      <w:r w:rsidR="0076692D">
        <w:rPr>
          <w:rFonts w:ascii="Arial" w:hAnsi="Arial" w:cs="Arial"/>
          <w:sz w:val="20"/>
          <w:szCs w:val="20"/>
        </w:rPr>
        <w:t>caused by</w:t>
      </w:r>
      <w:r w:rsidR="007456A4" w:rsidRPr="007456A4">
        <w:rPr>
          <w:rFonts w:ascii="Arial" w:hAnsi="Arial" w:cs="Arial"/>
          <w:sz w:val="20"/>
          <w:szCs w:val="20"/>
        </w:rPr>
        <w:t xml:space="preserve"> the increase of equity from the owner's capital </w:t>
      </w:r>
      <w:r w:rsidR="0076692D">
        <w:rPr>
          <w:rFonts w:ascii="Arial" w:hAnsi="Arial" w:cs="Arial"/>
          <w:sz w:val="20"/>
          <w:szCs w:val="20"/>
        </w:rPr>
        <w:t>in</w:t>
      </w:r>
      <w:r w:rsidR="007456A4" w:rsidRPr="007456A4">
        <w:rPr>
          <w:rFonts w:ascii="Arial" w:hAnsi="Arial" w:cs="Arial"/>
          <w:sz w:val="20"/>
          <w:szCs w:val="20"/>
        </w:rPr>
        <w:t xml:space="preserve">to the Charter, </w:t>
      </w:r>
      <w:r w:rsidR="0076692D">
        <w:rPr>
          <w:rFonts w:ascii="Arial" w:hAnsi="Arial" w:cs="Arial"/>
          <w:sz w:val="20"/>
          <w:szCs w:val="20"/>
        </w:rPr>
        <w:t>these</w:t>
      </w:r>
      <w:r w:rsidR="007456A4" w:rsidRPr="007456A4">
        <w:rPr>
          <w:rFonts w:ascii="Arial" w:hAnsi="Arial" w:cs="Arial"/>
          <w:sz w:val="20"/>
          <w:szCs w:val="20"/>
        </w:rPr>
        <w:t xml:space="preserve"> Points connected to the change of charter capital and number of shares.</w:t>
      </w:r>
    </w:p>
    <w:p w14:paraId="5BE345E2" w14:textId="77777777" w:rsidR="007456A4" w:rsidRDefault="007456A4" w:rsidP="007456A4">
      <w:pPr>
        <w:jc w:val="both"/>
        <w:rPr>
          <w:rFonts w:ascii="Arial" w:hAnsi="Arial" w:cs="Arial"/>
          <w:sz w:val="20"/>
          <w:szCs w:val="20"/>
        </w:rPr>
      </w:pPr>
    </w:p>
    <w:p w14:paraId="38FCD981" w14:textId="77777777" w:rsidR="007456A4" w:rsidRPr="007456A4" w:rsidRDefault="007456A4" w:rsidP="007456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7456A4">
        <w:rPr>
          <w:rFonts w:ascii="Arial" w:hAnsi="Arial" w:cs="Arial"/>
          <w:sz w:val="20"/>
          <w:szCs w:val="20"/>
        </w:rPr>
        <w:t>Implementation: Board of Directors authorizes Executive Board of the Company to make procedures in accordance with the laws.</w:t>
      </w:r>
    </w:p>
    <w:p w14:paraId="5730F1A5" w14:textId="77777777" w:rsidR="007456A4" w:rsidRPr="007456A4" w:rsidRDefault="007456A4" w:rsidP="007456A4">
      <w:pPr>
        <w:jc w:val="both"/>
        <w:rPr>
          <w:rFonts w:ascii="Arial" w:hAnsi="Arial" w:cs="Arial"/>
          <w:sz w:val="20"/>
          <w:szCs w:val="20"/>
        </w:rPr>
      </w:pPr>
    </w:p>
    <w:p w14:paraId="0BB3213C" w14:textId="77777777" w:rsidR="007456A4" w:rsidRPr="009A24D6" w:rsidRDefault="007456A4" w:rsidP="007456A4">
      <w:pPr>
        <w:jc w:val="both"/>
        <w:rPr>
          <w:rFonts w:ascii="Arial" w:hAnsi="Arial" w:cs="Arial"/>
          <w:sz w:val="20"/>
          <w:szCs w:val="20"/>
        </w:rPr>
      </w:pPr>
      <w:r w:rsidRPr="007456A4">
        <w:rPr>
          <w:rFonts w:ascii="Arial" w:hAnsi="Arial" w:cs="Arial"/>
          <w:sz w:val="20"/>
          <w:szCs w:val="20"/>
        </w:rPr>
        <w:t>This resolution took effect from the date of signature.</w:t>
      </w:r>
    </w:p>
    <w:sectPr w:rsidR="007456A4" w:rsidRPr="009A24D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4D6"/>
    <w:rsid w:val="0059563E"/>
    <w:rsid w:val="007456A4"/>
    <w:rsid w:val="0076692D"/>
    <w:rsid w:val="009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6D40"/>
  <w15:docId w15:val="{A39D2D52-A769-480E-9EAA-EE84A1D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sondenm sondenm</cp:lastModifiedBy>
  <cp:revision>2</cp:revision>
  <dcterms:created xsi:type="dcterms:W3CDTF">2020-09-05T01:13:00Z</dcterms:created>
  <dcterms:modified xsi:type="dcterms:W3CDTF">2020-09-07T03:22:00Z</dcterms:modified>
</cp:coreProperties>
</file>